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BC10" w14:textId="77777777" w:rsidR="00A35104" w:rsidRDefault="002D3430" w:rsidP="00A35104">
      <w:pPr>
        <w:pStyle w:val="BodyText"/>
        <w:tabs>
          <w:tab w:val="left" w:pos="720"/>
        </w:tabs>
        <w:jc w:val="center"/>
        <w:rPr>
          <w:rFonts w:ascii="Bodoni MT" w:hAnsi="Bodoni MT"/>
          <w:b/>
          <w:bCs/>
          <w:sz w:val="28"/>
          <w:szCs w:val="28"/>
        </w:rPr>
      </w:pPr>
      <w:r w:rsidRPr="00A35104">
        <w:rPr>
          <w:rFonts w:ascii="Bodoni MT" w:hAnsi="Bodoni MT"/>
          <w:b/>
          <w:bCs/>
          <w:sz w:val="28"/>
          <w:szCs w:val="28"/>
        </w:rPr>
        <w:t>Robin Ingram</w:t>
      </w:r>
    </w:p>
    <w:p w14:paraId="139BC093" w14:textId="7B31B823" w:rsidR="002D3430" w:rsidRDefault="002D3430" w:rsidP="00A35104">
      <w:pPr>
        <w:pStyle w:val="BodyText"/>
        <w:tabs>
          <w:tab w:val="left" w:pos="720"/>
        </w:tabs>
        <w:jc w:val="center"/>
        <w:rPr>
          <w:rFonts w:ascii="Bodoni MT" w:hAnsi="Bodoni MT"/>
          <w:b/>
          <w:bCs/>
          <w:sz w:val="28"/>
          <w:szCs w:val="28"/>
        </w:rPr>
      </w:pPr>
      <w:r w:rsidRPr="00A35104">
        <w:rPr>
          <w:rFonts w:ascii="Bodoni MT" w:hAnsi="Bodoni MT"/>
          <w:b/>
          <w:bCs/>
          <w:sz w:val="28"/>
          <w:szCs w:val="28"/>
        </w:rPr>
        <w:t xml:space="preserve"> Ed.M. (Counseling) BA (Communications and Public Relations)</w:t>
      </w:r>
    </w:p>
    <w:p w14:paraId="3D720336" w14:textId="77777777" w:rsidR="00A35104" w:rsidRPr="00A35104" w:rsidRDefault="00A35104" w:rsidP="00A35104">
      <w:pPr>
        <w:pStyle w:val="BodyText"/>
        <w:tabs>
          <w:tab w:val="left" w:pos="720"/>
        </w:tabs>
        <w:jc w:val="center"/>
        <w:rPr>
          <w:rFonts w:ascii="Bodoni MT" w:hAnsi="Bodoni MT"/>
          <w:b/>
          <w:bCs/>
          <w:sz w:val="28"/>
          <w:szCs w:val="28"/>
        </w:rPr>
      </w:pPr>
    </w:p>
    <w:p w14:paraId="59378944" w14:textId="77777777" w:rsidR="002D3430" w:rsidRPr="002611A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  <w:r w:rsidRPr="002611A0">
        <w:rPr>
          <w:rFonts w:ascii="Bodoni MT" w:hAnsi="Bodoni MT"/>
          <w:sz w:val="22"/>
        </w:rPr>
        <w:t xml:space="preserve">Licensure: LMHC, Licensed School Counselor (Level 3), Licensed School Administrator </w:t>
      </w:r>
    </w:p>
    <w:p w14:paraId="4299CE15" w14:textId="467B1170" w:rsidR="002D343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  <w:r w:rsidRPr="002611A0">
        <w:rPr>
          <w:rFonts w:ascii="Bodoni MT" w:hAnsi="Bodoni MT"/>
          <w:sz w:val="22"/>
        </w:rPr>
        <w:t xml:space="preserve">Owner and CEO: Casita Counseling LLC </w:t>
      </w:r>
    </w:p>
    <w:p w14:paraId="7A58C196" w14:textId="5E27FD44" w:rsidR="003F76EA" w:rsidRPr="002611A0" w:rsidRDefault="003F76EA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  <w:r>
        <w:rPr>
          <w:rFonts w:ascii="Bodoni MT" w:hAnsi="Bodoni MT"/>
          <w:sz w:val="22"/>
        </w:rPr>
        <w:t xml:space="preserve">505-206-6725 (Text) </w:t>
      </w:r>
    </w:p>
    <w:p w14:paraId="2183CBA8" w14:textId="77777777" w:rsidR="002D3430" w:rsidRPr="002611A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</w:p>
    <w:p w14:paraId="58289F35" w14:textId="65C5BBB8" w:rsidR="002D3430" w:rsidRPr="002611A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  <w:r w:rsidRPr="002611A0">
        <w:rPr>
          <w:rFonts w:ascii="Bodoni MT" w:hAnsi="Bodoni MT"/>
          <w:sz w:val="22"/>
        </w:rPr>
        <w:t xml:space="preserve">Proven success as a Licensed Family Counselor, Therapist and Educator with ages 3-103.   Expertise includes </w:t>
      </w:r>
      <w:r w:rsidR="003F76EA">
        <w:rPr>
          <w:rFonts w:ascii="Bodoni MT" w:hAnsi="Bodoni MT"/>
          <w:sz w:val="22"/>
        </w:rPr>
        <w:t>Children and Adult I</w:t>
      </w:r>
      <w:r w:rsidRPr="002611A0">
        <w:rPr>
          <w:rFonts w:ascii="Bodoni MT" w:hAnsi="Bodoni MT"/>
          <w:sz w:val="22"/>
        </w:rPr>
        <w:t xml:space="preserve">ndividual and </w:t>
      </w:r>
      <w:r w:rsidR="003F76EA">
        <w:rPr>
          <w:rFonts w:ascii="Bodoni MT" w:hAnsi="Bodoni MT"/>
          <w:sz w:val="22"/>
        </w:rPr>
        <w:t>G</w:t>
      </w:r>
      <w:r w:rsidRPr="002611A0">
        <w:rPr>
          <w:rFonts w:ascii="Bodoni MT" w:hAnsi="Bodoni MT"/>
          <w:sz w:val="22"/>
        </w:rPr>
        <w:t xml:space="preserve">roup </w:t>
      </w:r>
      <w:r w:rsidR="003F76EA">
        <w:rPr>
          <w:rFonts w:ascii="Bodoni MT" w:hAnsi="Bodoni MT"/>
          <w:sz w:val="22"/>
        </w:rPr>
        <w:t>C</w:t>
      </w:r>
      <w:r w:rsidRPr="002611A0">
        <w:rPr>
          <w:rFonts w:ascii="Bodoni MT" w:hAnsi="Bodoni MT"/>
          <w:sz w:val="22"/>
        </w:rPr>
        <w:t xml:space="preserve">ounseling, </w:t>
      </w:r>
      <w:r w:rsidR="003F76EA">
        <w:rPr>
          <w:rFonts w:ascii="Bodoni MT" w:hAnsi="Bodoni MT"/>
          <w:sz w:val="22"/>
        </w:rPr>
        <w:t>S</w:t>
      </w:r>
      <w:r w:rsidRPr="002611A0">
        <w:rPr>
          <w:rFonts w:ascii="Bodoni MT" w:hAnsi="Bodoni MT"/>
          <w:sz w:val="22"/>
        </w:rPr>
        <w:t>ocial/</w:t>
      </w:r>
      <w:r w:rsidR="003F76EA">
        <w:rPr>
          <w:rFonts w:ascii="Bodoni MT" w:hAnsi="Bodoni MT"/>
          <w:sz w:val="22"/>
        </w:rPr>
        <w:t>E</w:t>
      </w:r>
      <w:r w:rsidRPr="002611A0">
        <w:rPr>
          <w:rFonts w:ascii="Bodoni MT" w:hAnsi="Bodoni MT"/>
          <w:sz w:val="22"/>
        </w:rPr>
        <w:t xml:space="preserve">motional </w:t>
      </w:r>
      <w:r w:rsidR="003F76EA">
        <w:rPr>
          <w:rFonts w:ascii="Bodoni MT" w:hAnsi="Bodoni MT"/>
          <w:sz w:val="22"/>
        </w:rPr>
        <w:t>S</w:t>
      </w:r>
      <w:r w:rsidRPr="002611A0">
        <w:rPr>
          <w:rFonts w:ascii="Bodoni MT" w:hAnsi="Bodoni MT"/>
          <w:sz w:val="22"/>
        </w:rPr>
        <w:t xml:space="preserve">upport, </w:t>
      </w:r>
      <w:r w:rsidR="003F76EA">
        <w:rPr>
          <w:rFonts w:ascii="Bodoni MT" w:hAnsi="Bodoni MT"/>
          <w:sz w:val="22"/>
        </w:rPr>
        <w:t>P</w:t>
      </w:r>
      <w:r w:rsidRPr="002611A0">
        <w:rPr>
          <w:rFonts w:ascii="Bodoni MT" w:hAnsi="Bodoni MT"/>
          <w:sz w:val="22"/>
        </w:rPr>
        <w:t xml:space="preserve">rograms </w:t>
      </w:r>
      <w:r w:rsidR="003F76EA">
        <w:rPr>
          <w:rFonts w:ascii="Bodoni MT" w:hAnsi="Bodoni MT"/>
          <w:sz w:val="22"/>
        </w:rPr>
        <w:t>D</w:t>
      </w:r>
      <w:r w:rsidRPr="002611A0">
        <w:rPr>
          <w:rFonts w:ascii="Bodoni MT" w:hAnsi="Bodoni MT"/>
          <w:sz w:val="22"/>
        </w:rPr>
        <w:t xml:space="preserve">evelopment, </w:t>
      </w:r>
      <w:r w:rsidR="003F76EA">
        <w:rPr>
          <w:rFonts w:ascii="Bodoni MT" w:hAnsi="Bodoni MT"/>
          <w:sz w:val="22"/>
        </w:rPr>
        <w:t>C</w:t>
      </w:r>
      <w:r w:rsidRPr="002611A0">
        <w:rPr>
          <w:rFonts w:ascii="Bodoni MT" w:hAnsi="Bodoni MT"/>
          <w:sz w:val="22"/>
        </w:rPr>
        <w:t xml:space="preserve">ommunity </w:t>
      </w:r>
      <w:r w:rsidR="003F76EA">
        <w:rPr>
          <w:rFonts w:ascii="Bodoni MT" w:hAnsi="Bodoni MT"/>
          <w:sz w:val="22"/>
        </w:rPr>
        <w:t>C</w:t>
      </w:r>
      <w:r w:rsidRPr="002611A0">
        <w:rPr>
          <w:rFonts w:ascii="Bodoni MT" w:hAnsi="Bodoni MT"/>
          <w:sz w:val="22"/>
        </w:rPr>
        <w:t xml:space="preserve">ollaboration and </w:t>
      </w:r>
      <w:r w:rsidR="003F76EA">
        <w:rPr>
          <w:rFonts w:ascii="Bodoni MT" w:hAnsi="Bodoni MT"/>
          <w:sz w:val="22"/>
        </w:rPr>
        <w:t>O</w:t>
      </w:r>
      <w:r w:rsidRPr="002611A0">
        <w:rPr>
          <w:rFonts w:ascii="Bodoni MT" w:hAnsi="Bodoni MT"/>
          <w:sz w:val="22"/>
        </w:rPr>
        <w:t xml:space="preserve">utreach, </w:t>
      </w:r>
      <w:r w:rsidR="003F76EA">
        <w:rPr>
          <w:rFonts w:ascii="Bodoni MT" w:hAnsi="Bodoni MT"/>
          <w:sz w:val="22"/>
        </w:rPr>
        <w:t>C</w:t>
      </w:r>
      <w:r w:rsidRPr="002611A0">
        <w:rPr>
          <w:rFonts w:ascii="Bodoni MT" w:hAnsi="Bodoni MT"/>
          <w:sz w:val="22"/>
        </w:rPr>
        <w:t xml:space="preserve">lassroom </w:t>
      </w:r>
      <w:r w:rsidR="003F76EA">
        <w:rPr>
          <w:rFonts w:ascii="Bodoni MT" w:hAnsi="Bodoni MT"/>
          <w:sz w:val="22"/>
        </w:rPr>
        <w:t>P</w:t>
      </w:r>
      <w:r w:rsidRPr="002611A0">
        <w:rPr>
          <w:rFonts w:ascii="Bodoni MT" w:hAnsi="Bodoni MT"/>
          <w:sz w:val="22"/>
        </w:rPr>
        <w:t xml:space="preserve">resentations, </w:t>
      </w:r>
      <w:r w:rsidR="003F76EA">
        <w:rPr>
          <w:rFonts w:ascii="Bodoni MT" w:hAnsi="Bodoni MT"/>
          <w:sz w:val="22"/>
        </w:rPr>
        <w:t>P</w:t>
      </w:r>
      <w:r w:rsidRPr="002611A0">
        <w:rPr>
          <w:rFonts w:ascii="Bodoni MT" w:hAnsi="Bodoni MT"/>
          <w:sz w:val="22"/>
        </w:rPr>
        <w:t xml:space="preserve">arent </w:t>
      </w:r>
      <w:r w:rsidR="00A35104">
        <w:rPr>
          <w:rFonts w:ascii="Bodoni MT" w:hAnsi="Bodoni MT"/>
          <w:sz w:val="22"/>
        </w:rPr>
        <w:t>Cl</w:t>
      </w:r>
      <w:r w:rsidR="00A35104" w:rsidRPr="002611A0">
        <w:rPr>
          <w:rFonts w:ascii="Bodoni MT" w:hAnsi="Bodoni MT"/>
          <w:sz w:val="22"/>
        </w:rPr>
        <w:t>asses</w:t>
      </w:r>
      <w:r w:rsidRPr="002611A0">
        <w:rPr>
          <w:rFonts w:ascii="Bodoni MT" w:hAnsi="Bodoni MT"/>
          <w:sz w:val="22"/>
        </w:rPr>
        <w:t xml:space="preserve"> and </w:t>
      </w:r>
      <w:r w:rsidR="003F76EA">
        <w:rPr>
          <w:rFonts w:ascii="Bodoni MT" w:hAnsi="Bodoni MT"/>
          <w:sz w:val="22"/>
        </w:rPr>
        <w:t>P</w:t>
      </w:r>
      <w:r w:rsidRPr="002611A0">
        <w:rPr>
          <w:rFonts w:ascii="Bodoni MT" w:hAnsi="Bodoni MT"/>
          <w:sz w:val="22"/>
        </w:rPr>
        <w:t xml:space="preserve">rofessional </w:t>
      </w:r>
      <w:r w:rsidR="003F76EA">
        <w:rPr>
          <w:rFonts w:ascii="Bodoni MT" w:hAnsi="Bodoni MT"/>
          <w:sz w:val="22"/>
        </w:rPr>
        <w:t>W</w:t>
      </w:r>
      <w:r w:rsidRPr="002611A0">
        <w:rPr>
          <w:rFonts w:ascii="Bodoni MT" w:hAnsi="Bodoni MT"/>
          <w:sz w:val="22"/>
        </w:rPr>
        <w:t xml:space="preserve">orkshops. </w:t>
      </w:r>
    </w:p>
    <w:p w14:paraId="2970906B" w14:textId="77777777" w:rsidR="002D3430" w:rsidRPr="002611A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</w:p>
    <w:p w14:paraId="5E611C61" w14:textId="756254F2" w:rsidR="002D3430" w:rsidRPr="002611A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  <w:r w:rsidRPr="002611A0">
        <w:rPr>
          <w:rFonts w:ascii="Bodoni MT" w:hAnsi="Bodoni MT"/>
          <w:sz w:val="22"/>
        </w:rPr>
        <w:t>Areas of specialties include; Behavioral Regulation, ADD, ADHD</w:t>
      </w:r>
      <w:r w:rsidR="00311648">
        <w:rPr>
          <w:rFonts w:ascii="Bodoni MT" w:hAnsi="Bodoni MT"/>
          <w:sz w:val="22"/>
        </w:rPr>
        <w:t>, OCD, ODD,</w:t>
      </w:r>
      <w:r w:rsidRPr="002611A0">
        <w:rPr>
          <w:rFonts w:ascii="Bodoni MT" w:hAnsi="Bodoni MT"/>
          <w:sz w:val="22"/>
        </w:rPr>
        <w:t xml:space="preserve"> Anxiety, Depression, Trauma, Eating Disorders, Harm to Self-Behaviors, Gifted Challenges, Emotional Dysregulation, Grief and Loss, Pet Grief Support, Insomnia, Diet and Nutrition, Chronic Pain Depression, Couples Counseling, Parenting Supports, Language Development, </w:t>
      </w:r>
      <w:r>
        <w:rPr>
          <w:rFonts w:ascii="Bodoni MT" w:hAnsi="Bodoni MT"/>
          <w:sz w:val="22"/>
        </w:rPr>
        <w:t xml:space="preserve">Academic Supports, </w:t>
      </w:r>
      <w:r w:rsidRPr="002611A0">
        <w:rPr>
          <w:rFonts w:ascii="Bodoni MT" w:hAnsi="Bodoni MT"/>
          <w:sz w:val="22"/>
        </w:rPr>
        <w:t xml:space="preserve">Bi Polar, Social Anxiety, and Education and Career Planning. </w:t>
      </w:r>
    </w:p>
    <w:p w14:paraId="4E8AA854" w14:textId="77777777" w:rsidR="002D3430" w:rsidRPr="002611A0" w:rsidRDefault="002D3430" w:rsidP="002D3430">
      <w:pPr>
        <w:pStyle w:val="BodyText"/>
        <w:tabs>
          <w:tab w:val="left" w:pos="720"/>
        </w:tabs>
        <w:jc w:val="left"/>
        <w:rPr>
          <w:rFonts w:ascii="Bodoni MT" w:hAnsi="Bodoni MT"/>
          <w:sz w:val="22"/>
        </w:rPr>
      </w:pPr>
    </w:p>
    <w:p w14:paraId="3868785B" w14:textId="0F9803ED" w:rsidR="002D3430" w:rsidRPr="00107AF6" w:rsidRDefault="002D3430" w:rsidP="002D3430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000000"/>
          <w:sz w:val="21"/>
          <w:szCs w:val="21"/>
        </w:rPr>
      </w:pP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Interventions </w:t>
      </w:r>
      <w:r w:rsidR="003F76EA">
        <w:rPr>
          <w:rFonts w:ascii="Bodoni MT" w:eastAsia="Times New Roman" w:hAnsi="Bodoni MT" w:cs="Arial"/>
          <w:color w:val="000000"/>
          <w:sz w:val="21"/>
          <w:szCs w:val="21"/>
        </w:rPr>
        <w:t>I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>nclude</w:t>
      </w:r>
      <w:r w:rsidR="00501A79">
        <w:rPr>
          <w:rFonts w:ascii="Bodoni MT" w:eastAsia="Times New Roman" w:hAnsi="Bodoni MT" w:cs="Arial"/>
          <w:color w:val="000000"/>
          <w:sz w:val="21"/>
          <w:szCs w:val="21"/>
        </w:rPr>
        <w:t xml:space="preserve">; 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Play Therapy, </w:t>
      </w:r>
      <w:r w:rsidR="00A35104">
        <w:rPr>
          <w:rFonts w:ascii="Bodoni MT" w:eastAsia="Times New Roman" w:hAnsi="Bodoni MT" w:cs="Arial"/>
          <w:color w:val="000000"/>
          <w:sz w:val="21"/>
          <w:szCs w:val="21"/>
        </w:rPr>
        <w:t xml:space="preserve">Equine Therapy, Animal Therapy, Art Therapy,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Cognitive Reframing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Communication Skills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Compliance Issues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DBT and CBT, </w:t>
      </w:r>
      <w:r w:rsidR="003F76EA" w:rsidRPr="002611A0">
        <w:rPr>
          <w:rFonts w:ascii="Bodoni MT" w:eastAsia="Times New Roman" w:hAnsi="Bodoni MT" w:cs="Arial"/>
          <w:color w:val="000000"/>
          <w:sz w:val="21"/>
          <w:szCs w:val="21"/>
        </w:rPr>
        <w:t>MST, Exploration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 xml:space="preserve"> of Coping Patterns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Exploration of Emotions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Exploration of Relationship Patterns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Mindfulness Training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Preventative Services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Psycho-Education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Role-Play/Behavioral Rehearsal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Interactive Feedback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Preventative Services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Structured Problem Solving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,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Supportive Reflection</w:t>
      </w:r>
      <w:r w:rsidRPr="002611A0">
        <w:rPr>
          <w:rFonts w:ascii="Bodoni MT" w:eastAsia="Times New Roman" w:hAnsi="Bodoni MT" w:cs="Arial"/>
          <w:color w:val="000000"/>
          <w:sz w:val="21"/>
          <w:szCs w:val="21"/>
        </w:rPr>
        <w:t xml:space="preserve"> and </w:t>
      </w:r>
      <w:r w:rsidRPr="00107AF6">
        <w:rPr>
          <w:rFonts w:ascii="Bodoni MT" w:eastAsia="Times New Roman" w:hAnsi="Bodoni MT" w:cs="Arial"/>
          <w:color w:val="000000"/>
          <w:sz w:val="21"/>
          <w:szCs w:val="21"/>
        </w:rPr>
        <w:t>Symptom Management</w:t>
      </w:r>
      <w:r w:rsidR="00501A79">
        <w:rPr>
          <w:rFonts w:ascii="Bodoni MT" w:eastAsia="Times New Roman" w:hAnsi="Bodoni MT" w:cs="Arial"/>
          <w:color w:val="000000"/>
          <w:sz w:val="21"/>
          <w:szCs w:val="21"/>
        </w:rPr>
        <w:t>.</w:t>
      </w:r>
    </w:p>
    <w:p w14:paraId="40C8AF88" w14:textId="77777777" w:rsidR="002D3430" w:rsidRDefault="002D3430"/>
    <w:sectPr w:rsidR="002D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30"/>
    <w:rsid w:val="0001566E"/>
    <w:rsid w:val="002D3430"/>
    <w:rsid w:val="00311648"/>
    <w:rsid w:val="003F76EA"/>
    <w:rsid w:val="00501A79"/>
    <w:rsid w:val="00A35104"/>
    <w:rsid w:val="00A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39B8"/>
  <w15:chartTrackingRefBased/>
  <w15:docId w15:val="{1C9B6AA4-42DA-47B8-9412-E2758F71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D34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D34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7</cp:revision>
  <cp:lastPrinted>2022-01-19T21:46:00Z</cp:lastPrinted>
  <dcterms:created xsi:type="dcterms:W3CDTF">2022-01-19T21:33:00Z</dcterms:created>
  <dcterms:modified xsi:type="dcterms:W3CDTF">2022-01-19T21:48:00Z</dcterms:modified>
</cp:coreProperties>
</file>